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45" w:rsidRPr="000A4F45" w:rsidRDefault="000A4F45" w:rsidP="000A4F45">
      <w:pPr>
        <w:spacing w:after="0" w:line="240" w:lineRule="auto"/>
        <w:rPr>
          <w:rFonts w:ascii="Times New Roman" w:eastAsia="Times New Roman" w:hAnsi="Times New Roman" w:cs="Times New Roman"/>
          <w:sz w:val="24"/>
          <w:szCs w:val="24"/>
          <w:lang w:eastAsia="it-IT"/>
        </w:rPr>
      </w:pPr>
      <w:bookmarkStart w:id="0" w:name="_GoBack"/>
      <w:bookmarkEnd w:id="0"/>
      <w:r w:rsidRPr="000A4F45">
        <w:rPr>
          <w:rFonts w:ascii="Times New Roman" w:eastAsia="Times New Roman" w:hAnsi="Times New Roman" w:cs="Times New Roman"/>
          <w:color w:val="000000"/>
          <w:sz w:val="27"/>
          <w:szCs w:val="27"/>
          <w:lang w:eastAsia="it-IT"/>
        </w:rPr>
        <w:t>Pubblicato il 13/02/2021</w:t>
      </w:r>
    </w:p>
    <w:p w:rsidR="000A4F45" w:rsidRPr="000A4F45" w:rsidRDefault="000A4F45" w:rsidP="000A4F45">
      <w:pPr>
        <w:spacing w:before="100" w:beforeAutospacing="1" w:after="100" w:afterAutospacing="1" w:line="0" w:lineRule="atLeast"/>
        <w:jc w:val="right"/>
        <w:rPr>
          <w:rFonts w:ascii="Times Nordic" w:eastAsia="Times New Roman" w:hAnsi="Times Nordic" w:cs="Times New Roman"/>
          <w:b/>
          <w:bCs/>
          <w:color w:val="000000"/>
          <w:lang w:eastAsia="it-IT"/>
        </w:rPr>
      </w:pPr>
      <w:r w:rsidRPr="000A4F45">
        <w:rPr>
          <w:rFonts w:ascii="Times Nordic" w:eastAsia="Times New Roman" w:hAnsi="Times Nordic" w:cs="Times New Roman"/>
          <w:b/>
          <w:bCs/>
          <w:color w:val="000000"/>
          <w:lang w:eastAsia="it-IT"/>
        </w:rPr>
        <w:t>N. 00102/2021 REG.PROV.CAU.</w:t>
      </w:r>
    </w:p>
    <w:p w:rsidR="000A4F45" w:rsidRPr="000A4F45" w:rsidRDefault="000A4F45" w:rsidP="000A4F45">
      <w:pPr>
        <w:spacing w:before="100" w:beforeAutospacing="1" w:after="100" w:afterAutospacing="1" w:line="0" w:lineRule="atLeast"/>
        <w:jc w:val="right"/>
        <w:rPr>
          <w:rFonts w:ascii="Times Nordic" w:eastAsia="Times New Roman" w:hAnsi="Times Nordic" w:cs="Times New Roman"/>
          <w:b/>
          <w:bCs/>
          <w:color w:val="000000"/>
          <w:lang w:eastAsia="it-IT"/>
        </w:rPr>
      </w:pPr>
      <w:r w:rsidRPr="000A4F45">
        <w:rPr>
          <w:rFonts w:ascii="Times Nordic" w:eastAsia="Times New Roman" w:hAnsi="Times Nordic" w:cs="Times New Roman"/>
          <w:b/>
          <w:bCs/>
          <w:color w:val="000000"/>
          <w:lang w:eastAsia="it-IT"/>
        </w:rPr>
        <w:t>N. 00237/2021 REG.RIC.</w:t>
      </w:r>
    </w:p>
    <w:p w:rsidR="000A4F45" w:rsidRPr="000A4F45" w:rsidRDefault="000A4F45" w:rsidP="000A4F45">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0A4F45">
        <w:rPr>
          <w:rFonts w:ascii="Garamond" w:eastAsia="Times New Roman" w:hAnsi="Garamond" w:cs="Times New Roman"/>
          <w:b/>
          <w:bCs/>
          <w:noProof/>
          <w:color w:val="000000"/>
          <w:spacing w:val="150"/>
          <w:sz w:val="27"/>
          <w:szCs w:val="27"/>
          <w:lang w:eastAsia="it-IT"/>
        </w:rPr>
        <w:drawing>
          <wp:inline distT="0" distB="0" distL="0" distR="0">
            <wp:extent cx="723900" cy="829945"/>
            <wp:effectExtent l="0" t="0" r="0" b="8255"/>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9945"/>
                    </a:xfrm>
                    <a:prstGeom prst="rect">
                      <a:avLst/>
                    </a:prstGeom>
                    <a:noFill/>
                    <a:ln>
                      <a:noFill/>
                    </a:ln>
                  </pic:spPr>
                </pic:pic>
              </a:graphicData>
            </a:graphic>
          </wp:inline>
        </w:drawing>
      </w:r>
    </w:p>
    <w:p w:rsidR="000A4F45" w:rsidRPr="000A4F45" w:rsidRDefault="000A4F45" w:rsidP="000A4F45">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0A4F45">
        <w:rPr>
          <w:rFonts w:ascii="Garamond" w:eastAsia="Times New Roman" w:hAnsi="Garamond" w:cs="Times New Roman"/>
          <w:b/>
          <w:bCs/>
          <w:color w:val="000000"/>
          <w:spacing w:val="150"/>
          <w:kern w:val="36"/>
          <w:sz w:val="24"/>
          <w:szCs w:val="24"/>
          <w:lang w:eastAsia="it-IT"/>
        </w:rPr>
        <w:t>REPUBBLICA ITALIANA</w:t>
      </w:r>
    </w:p>
    <w:p w:rsidR="000A4F45" w:rsidRPr="000A4F45" w:rsidRDefault="000A4F45" w:rsidP="000A4F4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0A4F45">
        <w:rPr>
          <w:rFonts w:ascii="Garamond" w:eastAsia="Times New Roman" w:hAnsi="Garamond" w:cs="Times New Roman"/>
          <w:b/>
          <w:bCs/>
          <w:color w:val="000000"/>
          <w:sz w:val="26"/>
          <w:szCs w:val="26"/>
          <w:lang w:eastAsia="it-IT"/>
        </w:rPr>
        <w:t>Tribunale Amministrativo Regionale per la Sicilia</w:t>
      </w:r>
    </w:p>
    <w:p w:rsidR="000A4F45" w:rsidRPr="000A4F45" w:rsidRDefault="000A4F45" w:rsidP="000A4F4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proofErr w:type="gramStart"/>
      <w:r w:rsidRPr="000A4F45">
        <w:rPr>
          <w:rFonts w:ascii="Garamond" w:eastAsia="Times New Roman" w:hAnsi="Garamond" w:cs="Times New Roman"/>
          <w:b/>
          <w:bCs/>
          <w:color w:val="000000"/>
          <w:sz w:val="26"/>
          <w:szCs w:val="26"/>
          <w:lang w:eastAsia="it-IT"/>
        </w:rPr>
        <w:t>sezione</w:t>
      </w:r>
      <w:proofErr w:type="gramEnd"/>
      <w:r w:rsidRPr="000A4F45">
        <w:rPr>
          <w:rFonts w:ascii="Garamond" w:eastAsia="Times New Roman" w:hAnsi="Garamond" w:cs="Times New Roman"/>
          <w:b/>
          <w:bCs/>
          <w:color w:val="000000"/>
          <w:sz w:val="26"/>
          <w:szCs w:val="26"/>
          <w:lang w:eastAsia="it-IT"/>
        </w:rPr>
        <w:t xml:space="preserve"> staccata di Catania (Sezione Quarta)</w:t>
      </w:r>
    </w:p>
    <w:p w:rsidR="000A4F45" w:rsidRPr="000A4F45" w:rsidRDefault="000A4F45" w:rsidP="000A4F45">
      <w:pPr>
        <w:spacing w:after="0" w:line="240" w:lineRule="auto"/>
        <w:rPr>
          <w:rFonts w:ascii="Times New Roman" w:eastAsia="Times New Roman" w:hAnsi="Times New Roman" w:cs="Times New Roman"/>
          <w:sz w:val="24"/>
          <w:szCs w:val="24"/>
          <w:lang w:eastAsia="it-IT"/>
        </w:rPr>
      </w:pPr>
      <w:r w:rsidRPr="000A4F45">
        <w:rPr>
          <w:rFonts w:ascii="Times New Roman" w:eastAsia="Times New Roman" w:hAnsi="Times New Roman" w:cs="Times New Roman"/>
          <w:color w:val="000000"/>
          <w:sz w:val="27"/>
          <w:szCs w:val="27"/>
          <w:lang w:eastAsia="it-IT"/>
        </w:rPr>
        <w:br/>
      </w:r>
    </w:p>
    <w:p w:rsidR="000A4F45" w:rsidRPr="000A4F45" w:rsidRDefault="000A4F45" w:rsidP="000A4F4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0A4F45">
        <w:rPr>
          <w:rFonts w:ascii="Garamond" w:eastAsia="Times New Roman" w:hAnsi="Garamond" w:cs="Times New Roman"/>
          <w:b/>
          <w:bCs/>
          <w:color w:val="000000"/>
          <w:sz w:val="26"/>
          <w:szCs w:val="26"/>
          <w:lang w:eastAsia="it-IT"/>
        </w:rPr>
        <w:t>Il Presidente</w:t>
      </w:r>
    </w:p>
    <w:p w:rsidR="000A4F45" w:rsidRPr="000A4F45" w:rsidRDefault="000A4F45" w:rsidP="000A4F45">
      <w:pPr>
        <w:spacing w:after="0" w:line="520" w:lineRule="atLeast"/>
        <w:ind w:firstLine="567"/>
        <w:rPr>
          <w:rFonts w:ascii="Garamond" w:eastAsia="Times New Roman" w:hAnsi="Garamond" w:cs="Times New Roman"/>
          <w:color w:val="000000"/>
          <w:sz w:val="30"/>
          <w:szCs w:val="30"/>
          <w:lang w:eastAsia="it-IT"/>
        </w:rPr>
      </w:pPr>
      <w:proofErr w:type="gramStart"/>
      <w:r w:rsidRPr="000A4F45">
        <w:rPr>
          <w:rFonts w:ascii="Garamond" w:eastAsia="Times New Roman" w:hAnsi="Garamond" w:cs="Times New Roman"/>
          <w:color w:val="000000"/>
          <w:sz w:val="30"/>
          <w:szCs w:val="30"/>
          <w:lang w:eastAsia="it-IT"/>
        </w:rPr>
        <w:t>ha</w:t>
      </w:r>
      <w:proofErr w:type="gramEnd"/>
      <w:r w:rsidRPr="000A4F45">
        <w:rPr>
          <w:rFonts w:ascii="Garamond" w:eastAsia="Times New Roman" w:hAnsi="Garamond" w:cs="Times New Roman"/>
          <w:color w:val="000000"/>
          <w:sz w:val="30"/>
          <w:szCs w:val="30"/>
          <w:lang w:eastAsia="it-IT"/>
        </w:rPr>
        <w:t xml:space="preserve"> pronunciato il presente</w:t>
      </w:r>
    </w:p>
    <w:p w:rsidR="000A4F45" w:rsidRPr="000A4F45" w:rsidRDefault="000A4F45" w:rsidP="000A4F4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0A4F45">
        <w:rPr>
          <w:rFonts w:ascii="Garamond" w:eastAsia="Times New Roman" w:hAnsi="Garamond" w:cs="Times New Roman"/>
          <w:b/>
          <w:bCs/>
          <w:color w:val="000000"/>
          <w:sz w:val="26"/>
          <w:szCs w:val="26"/>
          <w:lang w:eastAsia="it-IT"/>
        </w:rPr>
        <w:t>DECRETO</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proofErr w:type="gramStart"/>
      <w:r w:rsidRPr="000A4F45">
        <w:rPr>
          <w:rFonts w:ascii="Garamond" w:eastAsia="Times New Roman" w:hAnsi="Garamond" w:cs="Times New Roman"/>
          <w:color w:val="000000"/>
          <w:sz w:val="30"/>
          <w:szCs w:val="30"/>
          <w:lang w:eastAsia="it-IT"/>
        </w:rPr>
        <w:t>sul</w:t>
      </w:r>
      <w:proofErr w:type="gramEnd"/>
      <w:r w:rsidRPr="000A4F45">
        <w:rPr>
          <w:rFonts w:ascii="Garamond" w:eastAsia="Times New Roman" w:hAnsi="Garamond" w:cs="Times New Roman"/>
          <w:color w:val="000000"/>
          <w:sz w:val="30"/>
          <w:szCs w:val="30"/>
          <w:lang w:eastAsia="it-IT"/>
        </w:rPr>
        <w:t xml:space="preserve"> ricorso numero di registro generale 237 del 2021, proposto da -OMISSIS-, rappresentati e difesi dagli avvocati Fabio </w:t>
      </w:r>
      <w:proofErr w:type="spellStart"/>
      <w:r w:rsidRPr="000A4F45">
        <w:rPr>
          <w:rFonts w:ascii="Garamond" w:eastAsia="Times New Roman" w:hAnsi="Garamond" w:cs="Times New Roman"/>
          <w:color w:val="000000"/>
          <w:sz w:val="30"/>
          <w:szCs w:val="30"/>
          <w:lang w:eastAsia="it-IT"/>
        </w:rPr>
        <w:t>Borrometi</w:t>
      </w:r>
      <w:proofErr w:type="spellEnd"/>
      <w:r w:rsidRPr="000A4F45">
        <w:rPr>
          <w:rFonts w:ascii="Garamond" w:eastAsia="Times New Roman" w:hAnsi="Garamond" w:cs="Times New Roman"/>
          <w:color w:val="000000"/>
          <w:sz w:val="30"/>
          <w:szCs w:val="30"/>
          <w:lang w:eastAsia="it-IT"/>
        </w:rPr>
        <w:t xml:space="preserve"> e Salvatore </w:t>
      </w:r>
      <w:proofErr w:type="spellStart"/>
      <w:r w:rsidRPr="000A4F45">
        <w:rPr>
          <w:rFonts w:ascii="Garamond" w:eastAsia="Times New Roman" w:hAnsi="Garamond" w:cs="Times New Roman"/>
          <w:color w:val="000000"/>
          <w:sz w:val="30"/>
          <w:szCs w:val="30"/>
          <w:lang w:eastAsia="it-IT"/>
        </w:rPr>
        <w:t>Poidomani</w:t>
      </w:r>
      <w:proofErr w:type="spellEnd"/>
      <w:r w:rsidRPr="000A4F45">
        <w:rPr>
          <w:rFonts w:ascii="Garamond" w:eastAsia="Times New Roman" w:hAnsi="Garamond" w:cs="Times New Roman"/>
          <w:color w:val="000000"/>
          <w:sz w:val="30"/>
          <w:szCs w:val="30"/>
          <w:lang w:eastAsia="it-IT"/>
        </w:rPr>
        <w:t>, con domicilio digitale come da PEC da Registri di Giustizia;</w:t>
      </w:r>
    </w:p>
    <w:p w:rsidR="000A4F45" w:rsidRPr="000A4F45" w:rsidRDefault="000A4F45" w:rsidP="000A4F45">
      <w:pPr>
        <w:spacing w:after="0" w:line="520" w:lineRule="atLeast"/>
        <w:jc w:val="center"/>
        <w:rPr>
          <w:rFonts w:ascii="Garamond" w:eastAsia="Times New Roman" w:hAnsi="Garamond" w:cs="Times New Roman"/>
          <w:b/>
          <w:bCs/>
          <w:i/>
          <w:iCs/>
          <w:color w:val="000000"/>
          <w:sz w:val="30"/>
          <w:szCs w:val="30"/>
          <w:lang w:eastAsia="it-IT"/>
        </w:rPr>
      </w:pPr>
      <w:proofErr w:type="gramStart"/>
      <w:r w:rsidRPr="000A4F45">
        <w:rPr>
          <w:rFonts w:ascii="Garamond" w:eastAsia="Times New Roman" w:hAnsi="Garamond" w:cs="Times New Roman"/>
          <w:b/>
          <w:bCs/>
          <w:i/>
          <w:iCs/>
          <w:color w:val="000000"/>
          <w:sz w:val="30"/>
          <w:szCs w:val="30"/>
          <w:lang w:eastAsia="it-IT"/>
        </w:rPr>
        <w:t>contro</w:t>
      </w:r>
      <w:proofErr w:type="gramEnd"/>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 l’Assessorato della Salute della Regione Siciliana, in persona dell’Assessore </w:t>
      </w:r>
      <w:r w:rsidRPr="000A4F45">
        <w:rPr>
          <w:rFonts w:ascii="Garamond" w:eastAsia="Times New Roman" w:hAnsi="Garamond" w:cs="Times New Roman"/>
          <w:i/>
          <w:iCs/>
          <w:color w:val="000000"/>
          <w:sz w:val="30"/>
          <w:szCs w:val="30"/>
          <w:lang w:eastAsia="it-IT"/>
        </w:rPr>
        <w:t>pro tempore</w:t>
      </w:r>
      <w:r w:rsidRPr="000A4F45">
        <w:rPr>
          <w:rFonts w:ascii="Garamond" w:eastAsia="Times New Roman" w:hAnsi="Garamond" w:cs="Times New Roman"/>
          <w:color w:val="000000"/>
          <w:sz w:val="30"/>
          <w:szCs w:val="30"/>
          <w:lang w:eastAsia="it-IT"/>
        </w:rPr>
        <w:t xml:space="preserve">, non costituito in </w:t>
      </w:r>
      <w:proofErr w:type="gramStart"/>
      <w:r w:rsidRPr="000A4F45">
        <w:rPr>
          <w:rFonts w:ascii="Garamond" w:eastAsia="Times New Roman" w:hAnsi="Garamond" w:cs="Times New Roman"/>
          <w:color w:val="000000"/>
          <w:sz w:val="30"/>
          <w:szCs w:val="30"/>
          <w:lang w:eastAsia="it-IT"/>
        </w:rPr>
        <w:t>giudizio;</w:t>
      </w:r>
      <w:r w:rsidRPr="000A4F45">
        <w:rPr>
          <w:rFonts w:ascii="Garamond" w:eastAsia="Times New Roman" w:hAnsi="Garamond" w:cs="Times New Roman"/>
          <w:color w:val="000000"/>
          <w:sz w:val="30"/>
          <w:szCs w:val="30"/>
          <w:lang w:eastAsia="it-IT"/>
        </w:rPr>
        <w:br/>
        <w:t>-</w:t>
      </w:r>
      <w:proofErr w:type="gramEnd"/>
      <w:r w:rsidRPr="000A4F45">
        <w:rPr>
          <w:rFonts w:ascii="Garamond" w:eastAsia="Times New Roman" w:hAnsi="Garamond" w:cs="Times New Roman"/>
          <w:color w:val="000000"/>
          <w:sz w:val="30"/>
          <w:szCs w:val="30"/>
          <w:lang w:eastAsia="it-IT"/>
        </w:rPr>
        <w:t xml:space="preserve"> l’Azienda Sanitaria Provinciale di Ragusa, in persona del legale rappresentante </w:t>
      </w:r>
      <w:r w:rsidRPr="000A4F45">
        <w:rPr>
          <w:rFonts w:ascii="Garamond" w:eastAsia="Times New Roman" w:hAnsi="Garamond" w:cs="Times New Roman"/>
          <w:i/>
          <w:iCs/>
          <w:color w:val="000000"/>
          <w:sz w:val="30"/>
          <w:szCs w:val="30"/>
          <w:lang w:eastAsia="it-IT"/>
        </w:rPr>
        <w:t>pro tempore</w:t>
      </w:r>
      <w:r w:rsidRPr="000A4F45">
        <w:rPr>
          <w:rFonts w:ascii="Garamond" w:eastAsia="Times New Roman" w:hAnsi="Garamond" w:cs="Times New Roman"/>
          <w:color w:val="000000"/>
          <w:sz w:val="30"/>
          <w:szCs w:val="30"/>
          <w:lang w:eastAsia="it-IT"/>
        </w:rPr>
        <w:t>, non costituita in giudizio;</w:t>
      </w:r>
    </w:p>
    <w:p w:rsidR="000A4F45" w:rsidRPr="000A4F45" w:rsidRDefault="000A4F45" w:rsidP="000A4F45">
      <w:pPr>
        <w:spacing w:after="0" w:line="520" w:lineRule="atLeast"/>
        <w:jc w:val="center"/>
        <w:rPr>
          <w:rFonts w:ascii="Garamond" w:eastAsia="Times New Roman" w:hAnsi="Garamond" w:cs="Times New Roman"/>
          <w:b/>
          <w:bCs/>
          <w:i/>
          <w:iCs/>
          <w:color w:val="000000"/>
          <w:sz w:val="30"/>
          <w:szCs w:val="30"/>
          <w:lang w:eastAsia="it-IT"/>
        </w:rPr>
      </w:pPr>
      <w:proofErr w:type="gramStart"/>
      <w:r w:rsidRPr="000A4F45">
        <w:rPr>
          <w:rFonts w:ascii="Garamond" w:eastAsia="Times New Roman" w:hAnsi="Garamond" w:cs="Times New Roman"/>
          <w:b/>
          <w:bCs/>
          <w:i/>
          <w:iCs/>
          <w:color w:val="000000"/>
          <w:sz w:val="30"/>
          <w:szCs w:val="30"/>
          <w:lang w:eastAsia="it-IT"/>
        </w:rPr>
        <w:t>per</w:t>
      </w:r>
      <w:proofErr w:type="gramEnd"/>
      <w:r w:rsidRPr="000A4F45">
        <w:rPr>
          <w:rFonts w:ascii="Garamond" w:eastAsia="Times New Roman" w:hAnsi="Garamond" w:cs="Times New Roman"/>
          <w:b/>
          <w:bCs/>
          <w:i/>
          <w:iCs/>
          <w:color w:val="000000"/>
          <w:sz w:val="30"/>
          <w:szCs w:val="30"/>
          <w:lang w:eastAsia="it-IT"/>
        </w:rPr>
        <w:t xml:space="preserve"> l'annullamento, previa sospensione dell'efficacia:</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 xml:space="preserve">- del provvedimento </w:t>
      </w:r>
      <w:proofErr w:type="spellStart"/>
      <w:r w:rsidRPr="000A4F45">
        <w:rPr>
          <w:rFonts w:ascii="Garamond" w:eastAsia="Times New Roman" w:hAnsi="Garamond" w:cs="Times New Roman"/>
          <w:color w:val="000000"/>
          <w:sz w:val="30"/>
          <w:szCs w:val="30"/>
          <w:lang w:eastAsia="it-IT"/>
        </w:rPr>
        <w:t>prot</w:t>
      </w:r>
      <w:proofErr w:type="spellEnd"/>
      <w:r w:rsidRPr="000A4F45">
        <w:rPr>
          <w:rFonts w:ascii="Garamond" w:eastAsia="Times New Roman" w:hAnsi="Garamond" w:cs="Times New Roman"/>
          <w:color w:val="000000"/>
          <w:sz w:val="30"/>
          <w:szCs w:val="30"/>
          <w:lang w:eastAsia="it-IT"/>
        </w:rPr>
        <w:t>. n. -OMISSIS- emesso dall'Assessorato della Salute della Regione Siciliana in data 28/1/2021;</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 di ogni atto preordinato allo stesso, consequenziale e connesso;</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lastRenderedPageBreak/>
        <w:t>Visti il ricorso e i relativi allegati;</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 xml:space="preserve">Vista l'istanza di misure cautelari monocratiche proposta dai ricorrenti, ai sensi dell'art. 56 cod. </w:t>
      </w:r>
      <w:proofErr w:type="spellStart"/>
      <w:r w:rsidRPr="000A4F45">
        <w:rPr>
          <w:rFonts w:ascii="Garamond" w:eastAsia="Times New Roman" w:hAnsi="Garamond" w:cs="Times New Roman"/>
          <w:color w:val="000000"/>
          <w:sz w:val="30"/>
          <w:szCs w:val="30"/>
          <w:lang w:eastAsia="it-IT"/>
        </w:rPr>
        <w:t>proc</w:t>
      </w:r>
      <w:proofErr w:type="spellEnd"/>
      <w:r w:rsidRPr="000A4F45">
        <w:rPr>
          <w:rFonts w:ascii="Garamond" w:eastAsia="Times New Roman" w:hAnsi="Garamond" w:cs="Times New Roman"/>
          <w:color w:val="000000"/>
          <w:sz w:val="30"/>
          <w:szCs w:val="30"/>
          <w:lang w:eastAsia="it-IT"/>
        </w:rPr>
        <w:t xml:space="preserve">. </w:t>
      </w:r>
      <w:proofErr w:type="spellStart"/>
      <w:r w:rsidRPr="000A4F45">
        <w:rPr>
          <w:rFonts w:ascii="Garamond" w:eastAsia="Times New Roman" w:hAnsi="Garamond" w:cs="Times New Roman"/>
          <w:color w:val="000000"/>
          <w:sz w:val="30"/>
          <w:szCs w:val="30"/>
          <w:lang w:eastAsia="it-IT"/>
        </w:rPr>
        <w:t>amm</w:t>
      </w:r>
      <w:proofErr w:type="spellEnd"/>
      <w:r w:rsidRPr="000A4F45">
        <w:rPr>
          <w:rFonts w:ascii="Garamond" w:eastAsia="Times New Roman" w:hAnsi="Garamond" w:cs="Times New Roman"/>
          <w:color w:val="000000"/>
          <w:sz w:val="30"/>
          <w:szCs w:val="30"/>
          <w:lang w:eastAsia="it-IT"/>
        </w:rPr>
        <w:t>.;</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Rilevato che i ricorrenti impugnano il provvedimento con il quale l’Assessore della Salute della Regione Siciliana ha sospeso la somministrazione della seconda dose di vaccino (richiamo) per tutti i soggetti che, non avendone diritto, hanno avuto comunque accesso alla prima dose di vaccino;</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 xml:space="preserve">Rilevato che i ricorrenti, pur non rientrando nelle categorie prioritarie indicate dal Piano Strategico Nazionale di vaccinazione anti Sars-Cov2/Covid-19, hanno ricevuto la prima dose del vaccino </w:t>
      </w:r>
      <w:proofErr w:type="spellStart"/>
      <w:r w:rsidRPr="000A4F45">
        <w:rPr>
          <w:rFonts w:ascii="Garamond" w:eastAsia="Times New Roman" w:hAnsi="Garamond" w:cs="Times New Roman"/>
          <w:color w:val="000000"/>
          <w:sz w:val="30"/>
          <w:szCs w:val="30"/>
          <w:lang w:eastAsia="it-IT"/>
        </w:rPr>
        <w:t>Comirnaty</w:t>
      </w:r>
      <w:proofErr w:type="spellEnd"/>
      <w:r w:rsidRPr="000A4F45">
        <w:rPr>
          <w:rFonts w:ascii="Garamond" w:eastAsia="Times New Roman" w:hAnsi="Garamond" w:cs="Times New Roman"/>
          <w:color w:val="000000"/>
          <w:sz w:val="30"/>
          <w:szCs w:val="30"/>
          <w:lang w:eastAsia="it-IT"/>
        </w:rPr>
        <w:t xml:space="preserve"> prodotto da Pfizer-</w:t>
      </w:r>
      <w:proofErr w:type="spellStart"/>
      <w:r w:rsidRPr="000A4F45">
        <w:rPr>
          <w:rFonts w:ascii="Garamond" w:eastAsia="Times New Roman" w:hAnsi="Garamond" w:cs="Times New Roman"/>
          <w:color w:val="000000"/>
          <w:sz w:val="30"/>
          <w:szCs w:val="30"/>
          <w:lang w:eastAsia="it-IT"/>
        </w:rPr>
        <w:t>Biontech</w:t>
      </w:r>
      <w:proofErr w:type="spellEnd"/>
      <w:r w:rsidRPr="000A4F45">
        <w:rPr>
          <w:rFonts w:ascii="Garamond" w:eastAsia="Times New Roman" w:hAnsi="Garamond" w:cs="Times New Roman"/>
          <w:color w:val="000000"/>
          <w:sz w:val="30"/>
          <w:szCs w:val="30"/>
          <w:lang w:eastAsia="it-IT"/>
        </w:rPr>
        <w:t>, in data 6/1/2021;</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Rilevato che i ricorrenti, per effetto della invocata tutela monocratica, aspirano alla declaratoria dell’obbligo dell’Azienda sanitaria intimata di somministrare la seconda dose di vaccino entro la data del 17/2/2021, assumendo (ma non fornendo alcun principio di prova) che, in mancanza, potrebbero verificarsi effetti gravemente dannosi per la loro salute, da un lato, per il mancato completamento del ciclo vaccinale e, dall’altro lato, per il rischio di essere nuovamente sottoposti ad un nuovo ciclo vaccinale composto da altre due dosi;</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Ritenuto, quanto al primo profilo, che non risultano evidenze scientifiche di eventuali rischi derivanti dalla mancata somministrazione della seconda dose, se non quello della possibile inefficacia del vaccino, effetto che riporterebbe i ricorrenti alla situazione </w:t>
      </w:r>
      <w:r w:rsidRPr="000A4F45">
        <w:rPr>
          <w:rFonts w:ascii="Garamond" w:eastAsia="Times New Roman" w:hAnsi="Garamond" w:cs="Times New Roman"/>
          <w:i/>
          <w:iCs/>
          <w:color w:val="000000"/>
          <w:sz w:val="30"/>
          <w:szCs w:val="30"/>
          <w:lang w:eastAsia="it-IT"/>
        </w:rPr>
        <w:t>quo ante</w:t>
      </w:r>
      <w:r w:rsidRPr="000A4F45">
        <w:rPr>
          <w:rFonts w:ascii="Garamond" w:eastAsia="Times New Roman" w:hAnsi="Garamond" w:cs="Times New Roman"/>
          <w:color w:val="000000"/>
          <w:sz w:val="30"/>
          <w:szCs w:val="30"/>
          <w:lang w:eastAsia="it-IT"/>
        </w:rPr>
        <w:t> a quella determinata dall’aver avuto accesso alla prima dose, pur non avendone diritto;</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 xml:space="preserve">Ritenuto, quanto al secondo profilo, che il danno paventato è allo stato meramente ipotetico, non essendo dato sapere se e quando i ricorrenti saranno convocati per la somministrazione del vaccino nel rispetto delle previsioni del Piano strategico e non essendosi alcuna evidenza scientifica che l’effetto della prima dose vaccinale possa </w:t>
      </w:r>
      <w:r w:rsidRPr="000A4F45">
        <w:rPr>
          <w:rFonts w:ascii="Garamond" w:eastAsia="Times New Roman" w:hAnsi="Garamond" w:cs="Times New Roman"/>
          <w:color w:val="000000"/>
          <w:sz w:val="30"/>
          <w:szCs w:val="30"/>
          <w:lang w:eastAsia="it-IT"/>
        </w:rPr>
        <w:lastRenderedPageBreak/>
        <w:t>perdurare nel tempo, tenuto conto anche che nelle informazioni relative all’utilizzo del farmaco (pubblicate sul sito dell’EMA), addirittura in caso di sovradosaggio, non sono state indicate reazioni avverse;</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Ritenuto pertanto che, nel bilanciamento del contrapposto interesse, che non è quello del risparmio di spesa, come indicato in ricorso, ma quello di garantire il regolare proseguimento della campagna vaccinale nei confronti degli aventi diritto, tenuto conto del contingentamento del numero delle dosi di vaccino, l’istanza di misure cautelari monocratiche proposta dai ricorrenti, vada respinta.</w:t>
      </w:r>
    </w:p>
    <w:p w:rsidR="000A4F45" w:rsidRPr="000A4F45" w:rsidRDefault="000A4F45" w:rsidP="000A4F45">
      <w:pPr>
        <w:spacing w:after="0" w:line="240" w:lineRule="auto"/>
        <w:rPr>
          <w:rFonts w:ascii="Times New Roman" w:eastAsia="Times New Roman" w:hAnsi="Times New Roman" w:cs="Times New Roman"/>
          <w:sz w:val="24"/>
          <w:szCs w:val="24"/>
          <w:lang w:eastAsia="it-IT"/>
        </w:rPr>
      </w:pPr>
      <w:r w:rsidRPr="000A4F45">
        <w:rPr>
          <w:rFonts w:ascii="Times New Roman" w:eastAsia="Times New Roman" w:hAnsi="Times New Roman" w:cs="Times New Roman"/>
          <w:color w:val="000000"/>
          <w:sz w:val="27"/>
          <w:szCs w:val="27"/>
          <w:lang w:eastAsia="it-IT"/>
        </w:rPr>
        <w:br/>
      </w:r>
    </w:p>
    <w:p w:rsidR="000A4F45" w:rsidRPr="000A4F45" w:rsidRDefault="000A4F45" w:rsidP="000A4F45">
      <w:pPr>
        <w:spacing w:after="0" w:line="540" w:lineRule="atLeast"/>
        <w:jc w:val="center"/>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P.Q.M.</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 xml:space="preserve">Respinge l’istanza di misure cautelari monocratiche proposta dai ricorrenti, ai sensi dell'art. 56 cod. </w:t>
      </w:r>
      <w:proofErr w:type="spellStart"/>
      <w:r w:rsidRPr="000A4F45">
        <w:rPr>
          <w:rFonts w:ascii="Garamond" w:eastAsia="Times New Roman" w:hAnsi="Garamond" w:cs="Times New Roman"/>
          <w:color w:val="000000"/>
          <w:sz w:val="30"/>
          <w:szCs w:val="30"/>
          <w:lang w:eastAsia="it-IT"/>
        </w:rPr>
        <w:t>proc</w:t>
      </w:r>
      <w:proofErr w:type="spellEnd"/>
      <w:r w:rsidRPr="000A4F45">
        <w:rPr>
          <w:rFonts w:ascii="Garamond" w:eastAsia="Times New Roman" w:hAnsi="Garamond" w:cs="Times New Roman"/>
          <w:color w:val="000000"/>
          <w:sz w:val="30"/>
          <w:szCs w:val="30"/>
          <w:lang w:eastAsia="it-IT"/>
        </w:rPr>
        <w:t xml:space="preserve">. </w:t>
      </w:r>
      <w:proofErr w:type="spellStart"/>
      <w:r w:rsidRPr="000A4F45">
        <w:rPr>
          <w:rFonts w:ascii="Garamond" w:eastAsia="Times New Roman" w:hAnsi="Garamond" w:cs="Times New Roman"/>
          <w:color w:val="000000"/>
          <w:sz w:val="30"/>
          <w:szCs w:val="30"/>
          <w:lang w:eastAsia="it-IT"/>
        </w:rPr>
        <w:t>amm</w:t>
      </w:r>
      <w:proofErr w:type="spellEnd"/>
      <w:r w:rsidRPr="000A4F45">
        <w:rPr>
          <w:rFonts w:ascii="Garamond" w:eastAsia="Times New Roman" w:hAnsi="Garamond" w:cs="Times New Roman"/>
          <w:color w:val="000000"/>
          <w:sz w:val="30"/>
          <w:szCs w:val="30"/>
          <w:lang w:eastAsia="it-IT"/>
        </w:rPr>
        <w:t>.</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Fissa per la trattazione collegiale la camera di consiglio del giorno 11 marzo 2021, ore di rito.</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Il presente decreto sarà eseguito dall'Amministrazione ed è depositato presso la Segreteria del Tribunale che provvederà a darne comunicazione alle parti.</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Ritenuto che sussistano i presupposti di cui di cui all'articolo 52, commi 1 e 2, del decreto legislativo 30 giugno 2003, n. 196, e all'articolo 9, paragrafi 1 e 4, del Regolamento (UE) 2016/679 del Parlamento europeo e del Consiglio del 27 aprile 2016 e all’articolo 2-septies del decreto legislativo 30 giugno 2003, n. 196, come modificato dal decreto legislativo 10 agosto 2018, n. 101, manda alla Segreteria di procedere, in qualsiasi ipotesi di diffusione del presente provvedimento, all'oscuramento delle generalità nonché di qualsiasi dato idoneo a rivelare lo stato di salute delle parti o di persone comunque ivi citate.</w:t>
      </w:r>
    </w:p>
    <w:p w:rsidR="000A4F45" w:rsidRPr="000A4F45" w:rsidRDefault="000A4F45" w:rsidP="000A4F45">
      <w:pPr>
        <w:spacing w:after="0" w:line="520" w:lineRule="atLeast"/>
        <w:jc w:val="both"/>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Così deciso in Catania il giorno 12 febbraio 2021.</w:t>
      </w:r>
    </w:p>
    <w:p w:rsidR="000A4F45" w:rsidRPr="000A4F45" w:rsidRDefault="000A4F45" w:rsidP="000A4F45">
      <w:pPr>
        <w:spacing w:after="0" w:line="240" w:lineRule="auto"/>
        <w:rPr>
          <w:rFonts w:ascii="Times New Roman" w:eastAsia="Times New Roman" w:hAnsi="Times New Roman" w:cs="Times New Roman"/>
          <w:sz w:val="24"/>
          <w:szCs w:val="24"/>
          <w:lang w:eastAsia="it-IT"/>
        </w:rPr>
      </w:pPr>
      <w:r w:rsidRPr="000A4F45">
        <w:rPr>
          <w:rFonts w:ascii="Times New Roman" w:eastAsia="Times New Roman" w:hAnsi="Times New Roman" w:cs="Times New Roman"/>
          <w:color w:val="000000"/>
          <w:sz w:val="27"/>
          <w:szCs w:val="27"/>
          <w:lang w:eastAsia="it-IT"/>
        </w:rPr>
        <w:br/>
      </w:r>
      <w:r w:rsidRPr="000A4F45">
        <w:rPr>
          <w:rFonts w:ascii="Times New Roman" w:eastAsia="Times New Roman" w:hAnsi="Times New Roman" w:cs="Times New Roman"/>
          <w:color w:val="000000"/>
          <w:sz w:val="27"/>
          <w:szCs w:val="27"/>
          <w:lang w:eastAsia="it-IT"/>
        </w:rPr>
        <w:br/>
      </w:r>
      <w:r w:rsidRPr="000A4F45">
        <w:rPr>
          <w:rFonts w:ascii="Times New Roman" w:eastAsia="Times New Roman" w:hAnsi="Times New Roman" w:cs="Times New Roman"/>
          <w:color w:val="000000"/>
          <w:sz w:val="27"/>
          <w:szCs w:val="27"/>
          <w:lang w:eastAsia="it-IT"/>
        </w:rPr>
        <w:br/>
      </w:r>
      <w:r w:rsidRPr="000A4F45">
        <w:rPr>
          <w:rFonts w:ascii="Times New Roman" w:eastAsia="Times New Roman" w:hAnsi="Times New Roman" w:cs="Times New Roman"/>
          <w:color w:val="000000"/>
          <w:sz w:val="27"/>
          <w:szCs w:val="27"/>
          <w:lang w:eastAsia="it-IT"/>
        </w:rPr>
        <w:lastRenderedPageBreak/>
        <w:br/>
      </w:r>
    </w:p>
    <w:tbl>
      <w:tblPr>
        <w:tblW w:w="5000" w:type="pct"/>
        <w:tblCellSpacing w:w="5" w:type="dxa"/>
        <w:tblCellMar>
          <w:top w:w="15" w:type="dxa"/>
          <w:left w:w="15" w:type="dxa"/>
          <w:bottom w:w="15" w:type="dxa"/>
          <w:right w:w="15" w:type="dxa"/>
        </w:tblCellMar>
        <w:tblLook w:val="04A0" w:firstRow="1" w:lastRow="0" w:firstColumn="1" w:lastColumn="0" w:noHBand="0" w:noVBand="1"/>
      </w:tblPr>
      <w:tblGrid>
        <w:gridCol w:w="3515"/>
        <w:gridCol w:w="6123"/>
      </w:tblGrid>
      <w:tr w:rsidR="000A4F45" w:rsidRPr="000A4F45" w:rsidTr="000A4F45">
        <w:trPr>
          <w:tblCellSpacing w:w="5" w:type="dxa"/>
        </w:trPr>
        <w:tc>
          <w:tcPr>
            <w:tcW w:w="3500" w:type="dxa"/>
            <w:vAlign w:val="center"/>
            <w:hideMark/>
          </w:tcPr>
          <w:p w:rsidR="000A4F45" w:rsidRPr="000A4F45" w:rsidRDefault="000A4F45" w:rsidP="000A4F45">
            <w:pPr>
              <w:spacing w:after="0" w:line="240" w:lineRule="auto"/>
              <w:jc w:val="center"/>
              <w:rPr>
                <w:rFonts w:ascii="Times New Roman" w:eastAsia="Times New Roman" w:hAnsi="Times New Roman" w:cs="Times New Roman"/>
                <w:b/>
                <w:bCs/>
                <w:sz w:val="28"/>
                <w:szCs w:val="28"/>
                <w:lang w:eastAsia="it-IT"/>
              </w:rPr>
            </w:pPr>
            <w:r w:rsidRPr="000A4F45">
              <w:rPr>
                <w:rFonts w:ascii="Times New Roman" w:eastAsia="Times New Roman" w:hAnsi="Times New Roman" w:cs="Times New Roman"/>
                <w:b/>
                <w:bCs/>
                <w:sz w:val="28"/>
                <w:szCs w:val="28"/>
                <w:lang w:eastAsia="it-IT"/>
              </w:rPr>
              <w:t> </w:t>
            </w:r>
          </w:p>
        </w:tc>
        <w:tc>
          <w:tcPr>
            <w:tcW w:w="0" w:type="auto"/>
            <w:vAlign w:val="center"/>
            <w:hideMark/>
          </w:tcPr>
          <w:p w:rsidR="000A4F45" w:rsidRPr="000A4F45" w:rsidRDefault="000A4F45" w:rsidP="000A4F45">
            <w:pPr>
              <w:spacing w:after="0" w:line="240" w:lineRule="auto"/>
              <w:jc w:val="center"/>
              <w:rPr>
                <w:rFonts w:ascii="Times New Roman" w:eastAsia="Times New Roman" w:hAnsi="Times New Roman" w:cs="Times New Roman"/>
                <w:b/>
                <w:bCs/>
                <w:sz w:val="28"/>
                <w:szCs w:val="28"/>
                <w:lang w:eastAsia="it-IT"/>
              </w:rPr>
            </w:pPr>
            <w:r w:rsidRPr="000A4F45">
              <w:rPr>
                <w:rFonts w:ascii="Times New Roman" w:eastAsia="Times New Roman" w:hAnsi="Times New Roman" w:cs="Times New Roman"/>
                <w:b/>
                <w:bCs/>
                <w:sz w:val="28"/>
                <w:szCs w:val="28"/>
                <w:lang w:eastAsia="it-IT"/>
              </w:rPr>
              <w:t>Il Presidente</w:t>
            </w:r>
          </w:p>
        </w:tc>
      </w:tr>
      <w:tr w:rsidR="000A4F45" w:rsidRPr="000A4F45" w:rsidTr="000A4F45">
        <w:trPr>
          <w:tblCellSpacing w:w="5" w:type="dxa"/>
        </w:trPr>
        <w:tc>
          <w:tcPr>
            <w:tcW w:w="3500" w:type="dxa"/>
            <w:vAlign w:val="center"/>
            <w:hideMark/>
          </w:tcPr>
          <w:p w:rsidR="000A4F45" w:rsidRPr="000A4F45" w:rsidRDefault="000A4F45" w:rsidP="000A4F45">
            <w:pPr>
              <w:spacing w:after="0" w:line="240" w:lineRule="auto"/>
              <w:jc w:val="center"/>
              <w:rPr>
                <w:rFonts w:ascii="Times New Roman" w:eastAsia="Times New Roman" w:hAnsi="Times New Roman" w:cs="Times New Roman"/>
                <w:b/>
                <w:bCs/>
                <w:sz w:val="28"/>
                <w:szCs w:val="28"/>
                <w:lang w:eastAsia="it-IT"/>
              </w:rPr>
            </w:pPr>
            <w:r w:rsidRPr="000A4F45">
              <w:rPr>
                <w:rFonts w:ascii="Times New Roman" w:eastAsia="Times New Roman" w:hAnsi="Times New Roman" w:cs="Times New Roman"/>
                <w:b/>
                <w:bCs/>
                <w:sz w:val="28"/>
                <w:szCs w:val="28"/>
                <w:lang w:eastAsia="it-IT"/>
              </w:rPr>
              <w:t> </w:t>
            </w:r>
          </w:p>
        </w:tc>
        <w:tc>
          <w:tcPr>
            <w:tcW w:w="0" w:type="auto"/>
            <w:vAlign w:val="center"/>
            <w:hideMark/>
          </w:tcPr>
          <w:p w:rsidR="000A4F45" w:rsidRPr="000A4F45" w:rsidRDefault="000A4F45" w:rsidP="000A4F45">
            <w:pPr>
              <w:spacing w:after="0" w:line="240" w:lineRule="auto"/>
              <w:jc w:val="center"/>
              <w:rPr>
                <w:rFonts w:ascii="Times New Roman" w:eastAsia="Times New Roman" w:hAnsi="Times New Roman" w:cs="Times New Roman"/>
                <w:b/>
                <w:bCs/>
                <w:sz w:val="28"/>
                <w:szCs w:val="28"/>
                <w:lang w:eastAsia="it-IT"/>
              </w:rPr>
            </w:pPr>
            <w:r w:rsidRPr="000A4F45">
              <w:rPr>
                <w:rFonts w:ascii="Times New Roman" w:eastAsia="Times New Roman" w:hAnsi="Times New Roman" w:cs="Times New Roman"/>
                <w:b/>
                <w:bCs/>
                <w:sz w:val="28"/>
                <w:szCs w:val="28"/>
                <w:lang w:eastAsia="it-IT"/>
              </w:rPr>
              <w:t>Federica Cabrini</w:t>
            </w:r>
          </w:p>
        </w:tc>
      </w:tr>
    </w:tbl>
    <w:p w:rsidR="000A4F45" w:rsidRPr="000A4F45" w:rsidRDefault="000A4F45" w:rsidP="000A4F45">
      <w:pPr>
        <w:spacing w:after="0" w:line="240" w:lineRule="auto"/>
        <w:rPr>
          <w:rFonts w:ascii="Times New Roman" w:eastAsia="Times New Roman" w:hAnsi="Times New Roman" w:cs="Times New Roman"/>
          <w:sz w:val="24"/>
          <w:szCs w:val="24"/>
          <w:lang w:eastAsia="it-IT"/>
        </w:rPr>
      </w:pPr>
      <w:r w:rsidRPr="000A4F45">
        <w:rPr>
          <w:rFonts w:ascii="Times New Roman" w:eastAsia="Times New Roman" w:hAnsi="Times New Roman" w:cs="Times New Roman"/>
          <w:color w:val="000000"/>
          <w:sz w:val="27"/>
          <w:szCs w:val="27"/>
          <w:lang w:eastAsia="it-IT"/>
        </w:rPr>
        <w:br/>
      </w:r>
      <w:r w:rsidRPr="000A4F45">
        <w:rPr>
          <w:rFonts w:ascii="Times New Roman" w:eastAsia="Times New Roman" w:hAnsi="Times New Roman" w:cs="Times New Roman"/>
          <w:color w:val="000000"/>
          <w:sz w:val="27"/>
          <w:szCs w:val="27"/>
          <w:lang w:eastAsia="it-IT"/>
        </w:rPr>
        <w:br/>
      </w:r>
      <w:r w:rsidRPr="000A4F45">
        <w:rPr>
          <w:rFonts w:ascii="Times New Roman" w:eastAsia="Times New Roman" w:hAnsi="Times New Roman" w:cs="Times New Roman"/>
          <w:color w:val="000000"/>
          <w:sz w:val="27"/>
          <w:szCs w:val="27"/>
          <w:lang w:eastAsia="it-IT"/>
        </w:rPr>
        <w:br/>
      </w:r>
      <w:r w:rsidRPr="000A4F45">
        <w:rPr>
          <w:rFonts w:ascii="Times New Roman" w:eastAsia="Times New Roman" w:hAnsi="Times New Roman" w:cs="Times New Roman"/>
          <w:color w:val="000000"/>
          <w:sz w:val="27"/>
          <w:szCs w:val="27"/>
          <w:lang w:eastAsia="it-IT"/>
        </w:rPr>
        <w:br/>
      </w:r>
      <w:r w:rsidRPr="000A4F45">
        <w:rPr>
          <w:rFonts w:ascii="Times New Roman" w:eastAsia="Times New Roman" w:hAnsi="Times New Roman" w:cs="Times New Roman"/>
          <w:color w:val="000000"/>
          <w:sz w:val="27"/>
          <w:szCs w:val="27"/>
          <w:lang w:eastAsia="it-IT"/>
        </w:rPr>
        <w:br/>
      </w:r>
    </w:p>
    <w:p w:rsidR="000A4F45" w:rsidRPr="000A4F45" w:rsidRDefault="000A4F45" w:rsidP="000A4F45">
      <w:pPr>
        <w:spacing w:after="0" w:line="540" w:lineRule="atLeast"/>
        <w:jc w:val="center"/>
        <w:rPr>
          <w:rFonts w:ascii="Garamond" w:eastAsia="Times New Roman" w:hAnsi="Garamond" w:cs="Times New Roman"/>
          <w:color w:val="000000"/>
          <w:sz w:val="30"/>
          <w:szCs w:val="30"/>
          <w:lang w:eastAsia="it-IT"/>
        </w:rPr>
      </w:pPr>
      <w:r w:rsidRPr="000A4F45">
        <w:rPr>
          <w:rFonts w:ascii="Garamond" w:eastAsia="Times New Roman" w:hAnsi="Garamond" w:cs="Times New Roman"/>
          <w:color w:val="000000"/>
          <w:sz w:val="30"/>
          <w:szCs w:val="30"/>
          <w:lang w:eastAsia="it-IT"/>
        </w:rPr>
        <w:t>IL SEGRETARIO</w:t>
      </w:r>
    </w:p>
    <w:p w:rsidR="000A4F45" w:rsidRPr="000A4F45" w:rsidRDefault="000A4F45" w:rsidP="000A4F45">
      <w:pPr>
        <w:spacing w:after="0" w:line="240" w:lineRule="auto"/>
        <w:rPr>
          <w:rFonts w:ascii="Times New Roman" w:eastAsia="Times New Roman" w:hAnsi="Times New Roman" w:cs="Times New Roman"/>
          <w:sz w:val="24"/>
          <w:szCs w:val="24"/>
          <w:lang w:eastAsia="it-IT"/>
        </w:rPr>
      </w:pPr>
      <w:r w:rsidRPr="000A4F45">
        <w:rPr>
          <w:rFonts w:ascii="Times New Roman" w:eastAsia="Times New Roman" w:hAnsi="Times New Roman" w:cs="Times New Roman"/>
          <w:color w:val="000000"/>
          <w:sz w:val="27"/>
          <w:szCs w:val="27"/>
          <w:lang w:eastAsia="it-IT"/>
        </w:rPr>
        <w:br/>
      </w:r>
      <w:r w:rsidRPr="000A4F45">
        <w:rPr>
          <w:rFonts w:ascii="Times New Roman" w:eastAsia="Times New Roman" w:hAnsi="Times New Roman" w:cs="Times New Roman"/>
          <w:color w:val="000000"/>
          <w:sz w:val="27"/>
          <w:szCs w:val="27"/>
          <w:lang w:eastAsia="it-IT"/>
        </w:rPr>
        <w:br/>
      </w:r>
    </w:p>
    <w:p w:rsidR="000A4F45" w:rsidRPr="000A4F45" w:rsidRDefault="000A4F45" w:rsidP="000A4F4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0A4F45">
        <w:rPr>
          <w:rFonts w:ascii="Times New Roman" w:eastAsia="Times New Roman" w:hAnsi="Times New Roman" w:cs="Times New Roman"/>
          <w:color w:val="000000"/>
          <w:sz w:val="27"/>
          <w:szCs w:val="27"/>
          <w:lang w:eastAsia="it-IT"/>
        </w:rPr>
        <w:t>In caso di diffusione omettere le generalità e gli altri dati identificativi dei soggetti interessati nei termini indicati.</w:t>
      </w:r>
    </w:p>
    <w:p w:rsidR="00D16310" w:rsidRDefault="00A71C4E"/>
    <w:sectPr w:rsidR="00D163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A2"/>
    <w:rsid w:val="000A4F45"/>
    <w:rsid w:val="00160760"/>
    <w:rsid w:val="00A71C4E"/>
    <w:rsid w:val="00A959A2"/>
    <w:rsid w:val="00F82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B2F2D-90F3-42A1-AFFC-3A876A96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0A4F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0A4F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0A4F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0A4F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0A4F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0A4F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0A4F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lce">
    <w:name w:val="calce"/>
    <w:basedOn w:val="Normale"/>
    <w:rsid w:val="000A4F4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4040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marco.calaresu@tiscali.it</dc:creator>
  <cp:keywords/>
  <dc:description/>
  <cp:lastModifiedBy>TOMMASO COCCHI</cp:lastModifiedBy>
  <cp:revision>2</cp:revision>
  <dcterms:created xsi:type="dcterms:W3CDTF">2021-02-17T18:53:00Z</dcterms:created>
  <dcterms:modified xsi:type="dcterms:W3CDTF">2021-02-17T18:53:00Z</dcterms:modified>
</cp:coreProperties>
</file>